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B8664">
      <w:pPr>
        <w:spacing w:after="120" w:line="276" w:lineRule="auto"/>
        <w:jc w:val="center"/>
        <w:rPr>
          <w:rFonts w:ascii="Arial" w:hAnsi="Arial" w:cs="Arial"/>
          <w:sz w:val="16"/>
          <w:szCs w:val="16"/>
        </w:rPr>
      </w:pPr>
      <w:bookmarkStart w:id="5" w:name="_GoBack"/>
      <w:bookmarkEnd w:id="5"/>
      <w:r>
        <w:drawing>
          <wp:inline distT="0" distB="0" distL="0" distR="0">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4820" cy="563880"/>
                    </a:xfrm>
                    <a:prstGeom prst="rect">
                      <a:avLst/>
                    </a:prstGeom>
                    <a:noFill/>
                    <a:ln>
                      <a:noFill/>
                    </a:ln>
                  </pic:spPr>
                </pic:pic>
              </a:graphicData>
            </a:graphic>
          </wp:inline>
        </w:drawing>
      </w:r>
    </w:p>
    <w:p w14:paraId="48EF715C">
      <w:pPr>
        <w:pStyle w:val="2"/>
        <w:spacing w:before="120" w:after="240"/>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KLAIPĖDOS RAJONO SAVIVALDYBĖS TARYBA</w:t>
      </w:r>
    </w:p>
    <w:p w14:paraId="49C5137E">
      <w:pPr>
        <w:suppressAutoHyphens/>
        <w:spacing w:line="276" w:lineRule="auto"/>
        <w:jc w:val="center"/>
        <w:outlineLvl w:val="0"/>
        <w:rPr>
          <w:rFonts w:ascii="Arial" w:hAnsi="Arial" w:cs="Arial"/>
          <w:b/>
          <w:sz w:val="28"/>
          <w:szCs w:val="28"/>
          <w:lang w:eastAsia="ar-SA"/>
        </w:rPr>
      </w:pPr>
      <w:r>
        <w:rPr>
          <w:rFonts w:ascii="Arial" w:hAnsi="Arial" w:cs="Arial"/>
          <w:b/>
          <w:sz w:val="28"/>
          <w:szCs w:val="28"/>
          <w:lang w:eastAsia="ar-SA"/>
        </w:rPr>
        <w:t>SPRENDIMAS</w:t>
      </w:r>
    </w:p>
    <w:p w14:paraId="6A78BB2A">
      <w:pPr>
        <w:suppressAutoHyphens/>
        <w:spacing w:line="276" w:lineRule="auto"/>
        <w:ind w:left="-17" w:firstLine="17"/>
        <w:jc w:val="center"/>
        <w:rPr>
          <w:rFonts w:ascii="Arial" w:hAnsi="Arial" w:cs="Arial"/>
          <w:b/>
          <w:sz w:val="28"/>
          <w:szCs w:val="28"/>
          <w:lang w:eastAsia="lt-LT"/>
        </w:rPr>
      </w:pPr>
      <w:r>
        <w:rPr>
          <w:rFonts w:ascii="Arial" w:hAnsi="Arial" w:cs="Arial"/>
          <w:b/>
          <w:bCs/>
          <w:sz w:val="28"/>
          <w:szCs w:val="28"/>
          <w:lang w:eastAsia="ar-SA"/>
        </w:rPr>
        <w:t xml:space="preserve">DĖL KLAIPĖDOS RAJONO SAVIVALDYBĖS TARYBOS </w:t>
      </w:r>
      <w:r>
        <w:rPr>
          <w:rFonts w:ascii="Arial" w:hAnsi="Arial" w:cs="Arial"/>
          <w:b/>
          <w:bCs/>
          <w:sz w:val="28"/>
          <w:szCs w:val="28"/>
        </w:rPr>
        <w:t xml:space="preserve">2025 M. VASARIO 27 D. SPRENDIMO NR. T11-74 </w:t>
      </w:r>
      <w:r>
        <w:rPr>
          <w:rFonts w:ascii="Arial" w:hAnsi="Arial" w:eastAsia="Lucida Sans Unicode" w:cs="Arial"/>
          <w:b/>
          <w:bCs/>
          <w:sz w:val="28"/>
          <w:szCs w:val="28"/>
        </w:rPr>
        <w:t>„</w:t>
      </w:r>
      <w:r>
        <w:rPr>
          <w:rFonts w:ascii="Arial" w:hAnsi="Arial" w:cs="Arial"/>
          <w:b/>
          <w:bCs/>
          <w:sz w:val="28"/>
          <w:szCs w:val="28"/>
          <w:lang w:eastAsia="lt-LT"/>
        </w:rPr>
        <w:t>DĖL VAIKŲ PRIĖMIMO Į KLAIPĖDOS RAJONO SAVIVALDYBĖS MOKYKLŲ IKIMOKYKLINIO UGDYMO GRUPES ORGANIZAVIMO TVARKOS APRAŠO PATVIRTINIMO</w:t>
      </w:r>
      <w:r>
        <w:rPr>
          <w:rFonts w:ascii="Arial" w:hAnsi="Arial" w:cs="Arial"/>
          <w:b/>
          <w:sz w:val="28"/>
          <w:szCs w:val="28"/>
          <w:lang w:eastAsia="lt-LT"/>
        </w:rPr>
        <w:t>“ PAKEITIMO</w:t>
      </w:r>
    </w:p>
    <w:p w14:paraId="442BD4AF">
      <w:pPr>
        <w:suppressAutoHyphens/>
        <w:spacing w:before="240" w:line="276" w:lineRule="auto"/>
        <w:ind w:left="-17" w:firstLine="17"/>
        <w:jc w:val="center"/>
        <w:rPr>
          <w:rFonts w:ascii="Arial" w:hAnsi="Arial" w:cs="Arial"/>
          <w:lang w:eastAsia="ar-SA"/>
        </w:rPr>
      </w:pPr>
      <w:r>
        <w:rPr>
          <w:rFonts w:ascii="Arial" w:hAnsi="Arial" w:cs="Arial"/>
          <w:lang w:eastAsia="ar-SA"/>
        </w:rPr>
        <w:t>2025 m. lapkričio 27 d. Nr. T11-411</w:t>
      </w:r>
    </w:p>
    <w:p w14:paraId="54C8BB43">
      <w:pPr>
        <w:suppressAutoHyphens/>
        <w:spacing w:after="240" w:line="276" w:lineRule="auto"/>
        <w:jc w:val="center"/>
        <w:rPr>
          <w:rFonts w:ascii="Arial" w:hAnsi="Arial" w:cs="Arial"/>
          <w:lang w:eastAsia="ar-SA"/>
        </w:rPr>
      </w:pPr>
      <w:r>
        <w:rPr>
          <w:rFonts w:ascii="Arial" w:hAnsi="Arial" w:cs="Arial"/>
          <w:lang w:eastAsia="ar-SA"/>
        </w:rPr>
        <w:t>Gargždai</w:t>
      </w:r>
    </w:p>
    <w:p w14:paraId="2A70386D">
      <w:pPr>
        <w:spacing w:line="276" w:lineRule="auto"/>
        <w:ind w:firstLine="1134"/>
        <w:jc w:val="both"/>
        <w:rPr>
          <w:rFonts w:ascii="Arial" w:hAnsi="Arial" w:cs="Arial"/>
          <w:b/>
          <w:color w:val="000000"/>
        </w:rPr>
      </w:pPr>
      <w:r>
        <w:rPr>
          <w:rFonts w:ascii="Arial" w:hAnsi="Arial" w:cs="Arial"/>
          <w:lang w:eastAsia="ar-SA"/>
        </w:rPr>
        <w:t>Klaipėdos rajono savivaldybės taryba, vadovaudamasi Lietuvos Respublikos vietos savivaldos įstatymo 6 straipsnio 8 punktu ir Lietuvos Respublikos švietimo įstatymo 29 straipsnio 2 ir 6 dalimis, R</w:t>
      </w:r>
      <w:r>
        <w:rPr>
          <w:rFonts w:ascii="Arial" w:hAnsi="Arial" w:cs="Arial"/>
          <w:bCs/>
          <w:color w:val="000000"/>
        </w:rPr>
        <w:t>ekomendacijomis savivaldybėms dėl centralizuoto vaikų priėmimo į švietimo įstaigų ikimokyklinio ir priešmokyklinio ugdymo grupes</w:t>
      </w:r>
      <w:r>
        <w:rPr>
          <w:rFonts w:ascii="Arial" w:hAnsi="Arial" w:cs="Arial"/>
          <w:color w:val="000000"/>
        </w:rPr>
        <w:t xml:space="preserve"> patvirtintomis Lietuvos Respublikos švietimo, mokslo ir sporto ministro 2003 m. birželio 25 d. įsakymu Nr. ISAK-918 „</w:t>
      </w:r>
      <w:r>
        <w:rPr>
          <w:rFonts w:ascii="Arial" w:hAnsi="Arial" w:cs="Arial"/>
          <w:bCs/>
          <w:color w:val="000000"/>
        </w:rPr>
        <w:t>Dėl rekomendacijų savivaldybėms dėl centralizuoto vaikų priėmimo į švietimo įstaigų ikimokyklinio ir priešmokyklinio ugdymo grupes</w:t>
      </w:r>
      <w:r>
        <w:rPr>
          <w:rFonts w:ascii="Arial" w:hAnsi="Arial" w:cs="Arial"/>
          <w:color w:val="000000"/>
        </w:rPr>
        <w:t>“</w:t>
      </w:r>
      <w:r>
        <w:rPr>
          <w:rFonts w:ascii="Arial" w:hAnsi="Arial" w:cs="Arial"/>
          <w:lang w:eastAsia="ar-SA"/>
        </w:rPr>
        <w:t xml:space="preserve"> </w:t>
      </w:r>
      <w:r>
        <w:rPr>
          <w:rFonts w:ascii="Arial" w:hAnsi="Arial" w:cs="Arial"/>
          <w:spacing w:val="60"/>
          <w:lang w:eastAsia="ar-SA"/>
        </w:rPr>
        <w:t>nusprendži</w:t>
      </w:r>
      <w:r>
        <w:rPr>
          <w:rFonts w:ascii="Arial" w:hAnsi="Arial" w:cs="Arial"/>
          <w:lang w:eastAsia="ar-SA"/>
        </w:rPr>
        <w:t>a:</w:t>
      </w:r>
    </w:p>
    <w:p w14:paraId="2375BFE6">
      <w:pPr>
        <w:suppressAutoHyphens/>
        <w:spacing w:line="276" w:lineRule="auto"/>
        <w:ind w:firstLine="1134"/>
        <w:jc w:val="both"/>
        <w:rPr>
          <w:rFonts w:ascii="Arial" w:hAnsi="Arial" w:cs="Arial"/>
          <w:lang w:eastAsia="lt-LT"/>
        </w:rPr>
      </w:pPr>
      <w:r>
        <w:rPr>
          <w:rFonts w:ascii="Arial" w:hAnsi="Arial" w:cs="Arial"/>
          <w:lang w:eastAsia="ar-SA"/>
        </w:rPr>
        <w:t xml:space="preserve">1. Pakeisti </w:t>
      </w:r>
      <w:r>
        <w:rPr>
          <w:rFonts w:ascii="Arial" w:hAnsi="Arial" w:cs="Arial"/>
          <w:bCs/>
          <w:lang w:eastAsia="lt-LT"/>
        </w:rPr>
        <w:t xml:space="preserve">Vaikų priėmimo į Klaipėdos rajono savivaldybės mokyklų ikimokyklinio ugdymo grupes organizavimo tvarkos aprašą, patvirtintą </w:t>
      </w:r>
      <w:r>
        <w:rPr>
          <w:rFonts w:ascii="Arial" w:hAnsi="Arial" w:cs="Arial"/>
          <w:lang w:eastAsia="ar-SA"/>
        </w:rPr>
        <w:t>Klaipėdos rajono savivaldybės 2025 m. vasario 27 d. sprendimu Nr. T11-74 „Dėl vaikų priėmimo į Klaipėdos rajono savivaldybės mokyklų ikimokyklinio ugdymo grupes organizavimo tvarkos aprašo patvirtinimo</w:t>
      </w:r>
      <w:r>
        <w:rPr>
          <w:rFonts w:ascii="Arial" w:hAnsi="Arial" w:eastAsia="Lucida Sans Unicode" w:cs="Arial"/>
          <w:lang w:eastAsia="ar-SA"/>
        </w:rPr>
        <w:t>“:</w:t>
      </w:r>
    </w:p>
    <w:p w14:paraId="5CEBC207">
      <w:pPr>
        <w:spacing w:line="276" w:lineRule="auto"/>
        <w:ind w:firstLine="1134"/>
        <w:jc w:val="both"/>
        <w:rPr>
          <w:rFonts w:ascii="Arial" w:hAnsi="Arial" w:eastAsia="Lucida Sans Unicode" w:cs="Arial"/>
          <w:lang w:eastAsia="ar-SA"/>
        </w:rPr>
      </w:pPr>
      <w:r>
        <w:rPr>
          <w:rFonts w:ascii="Arial" w:hAnsi="Arial" w:eastAsia="Lucida Sans Unicode" w:cs="Arial"/>
          <w:lang w:eastAsia="ar-SA"/>
        </w:rPr>
        <w:t xml:space="preserve">1.1. Pakeisti 6.4 papunktį ir jį išdėstyti taip: </w:t>
      </w:r>
    </w:p>
    <w:p w14:paraId="4645E568">
      <w:pPr>
        <w:spacing w:line="276" w:lineRule="auto"/>
        <w:ind w:firstLine="1134"/>
        <w:jc w:val="both"/>
        <w:rPr>
          <w:rFonts w:ascii="Arial" w:hAnsi="Arial" w:cs="Arial"/>
          <w:b/>
          <w:bCs/>
        </w:rPr>
      </w:pPr>
      <w:r>
        <w:rPr>
          <w:rFonts w:ascii="Arial" w:hAnsi="Arial" w:cs="Arial"/>
        </w:rPr>
        <w:t>„</w:t>
      </w:r>
      <w:bookmarkStart w:id="0" w:name="_Hlk213401139"/>
      <w:r>
        <w:rPr>
          <w:rFonts w:ascii="Arial" w:hAnsi="Arial" w:cs="Arial"/>
        </w:rPr>
        <w:t>6.4. pageidaujama (-os) lankyti Mokyklą (-os) (pirmenybės tvarka nurodomos ne daugiau kaip keturios alternatyvos</w:t>
      </w:r>
      <w:r>
        <w:rPr>
          <w:rFonts w:ascii="Arial" w:hAnsi="Arial" w:cs="Arial"/>
          <w:lang w:eastAsia="lt-LT"/>
        </w:rPr>
        <w:t xml:space="preserve">; </w:t>
      </w:r>
      <w:bookmarkEnd w:id="0"/>
      <w:r>
        <w:rPr>
          <w:rFonts w:ascii="Arial" w:hAnsi="Arial" w:cs="Arial"/>
          <w:lang w:eastAsia="lt-LT"/>
        </w:rPr>
        <w:t xml:space="preserve">kalendoriniais metais pradėjus veiklą naujai Mokyklai ar jos skyriui, kuriame formuojama (-os) ikimokyklinio ugdymo grupė (-ės), tėvai (globėjai, rūpintojai) turi teisę iki tų pačių metų balandžio 30 dienos patikslinti anksčiau pateiktą prašymą per nuorodą </w:t>
      </w:r>
      <w:bookmarkStart w:id="1" w:name="_Hlk213401335"/>
      <w:r>
        <w:rPr>
          <w:rFonts w:ascii="Arial" w:hAnsi="Arial" w:cs="Arial"/>
          <w:lang w:eastAsia="lt-LT"/>
        </w:rPr>
        <w:fldChar w:fldCharType="begin"/>
      </w:r>
      <w:r>
        <w:rPr>
          <w:rFonts w:ascii="Arial" w:hAnsi="Arial" w:cs="Arial"/>
          <w:lang w:eastAsia="lt-LT"/>
        </w:rPr>
        <w:instrText xml:space="preserve">HYPERLINK "https://epaslaugos.klaipedos-r.lt/"</w:instrText>
      </w:r>
      <w:r>
        <w:rPr>
          <w:rFonts w:ascii="Arial" w:hAnsi="Arial" w:cs="Arial"/>
          <w:lang w:eastAsia="lt-LT"/>
        </w:rPr>
        <w:fldChar w:fldCharType="separate"/>
      </w:r>
      <w:r>
        <w:rPr>
          <w:rStyle w:val="18"/>
          <w:rFonts w:ascii="Arial" w:hAnsi="Arial" w:cs="Arial" w:eastAsiaTheme="majorEastAsia"/>
          <w:lang w:eastAsia="lt-LT"/>
        </w:rPr>
        <w:t>https://epaslaugos.klaipedos-r.lt/</w:t>
      </w:r>
      <w:r>
        <w:rPr>
          <w:rFonts w:ascii="Arial" w:hAnsi="Arial" w:cs="Arial"/>
          <w:lang w:eastAsia="lt-LT"/>
        </w:rPr>
        <w:fldChar w:fldCharType="end"/>
      </w:r>
      <w:bookmarkEnd w:id="1"/>
      <w:r>
        <w:rPr>
          <w:rFonts w:ascii="Arial" w:hAnsi="Arial" w:cs="Arial"/>
          <w:lang w:eastAsia="lt-LT"/>
        </w:rPr>
        <w:t>, nurodant naująją Mokyklą ar jos skyrių);“</w:t>
      </w:r>
    </w:p>
    <w:p w14:paraId="4140B66A">
      <w:pPr>
        <w:spacing w:line="276" w:lineRule="auto"/>
        <w:ind w:firstLine="1134"/>
        <w:jc w:val="both"/>
        <w:rPr>
          <w:rFonts w:ascii="Arial" w:hAnsi="Arial" w:eastAsia="Lucida Sans Unicode" w:cs="Arial"/>
          <w:lang w:eastAsia="ar-SA"/>
        </w:rPr>
      </w:pPr>
      <w:r>
        <w:rPr>
          <w:rFonts w:ascii="Arial" w:hAnsi="Arial" w:eastAsia="Lucida Sans Unicode" w:cs="Arial"/>
          <w:lang w:eastAsia="ar-SA"/>
        </w:rPr>
        <w:t xml:space="preserve">1.2. Pakeisti 16.5 papunktį ir jį išdėstyti taip: </w:t>
      </w:r>
    </w:p>
    <w:p w14:paraId="4D7FD60E">
      <w:pPr>
        <w:spacing w:line="276" w:lineRule="auto"/>
        <w:ind w:firstLine="1134"/>
        <w:jc w:val="both"/>
        <w:rPr>
          <w:rFonts w:ascii="Arial" w:hAnsi="Arial" w:cs="Arial"/>
          <w:b/>
          <w:bCs/>
        </w:rPr>
      </w:pPr>
      <w:r>
        <w:rPr>
          <w:rFonts w:ascii="Arial" w:hAnsi="Arial" w:eastAsia="Lucida Sans Unicode" w:cs="Arial"/>
          <w:lang w:eastAsia="ar-SA"/>
        </w:rPr>
        <w:t xml:space="preserve">„16.5. </w:t>
      </w:r>
      <w:r>
        <w:rPr>
          <w:rFonts w:ascii="Arial" w:hAnsi="Arial" w:cs="Arial"/>
        </w:rPr>
        <w:t>vaikas, kurio vienas iš tėvų yra bendrojo ugdymo mokyklos, profesinio mokymo įstaigos mokinys arba universiteto, kolegijos studentas, besimokantis pagal nuolatinės studijų formos programą;“</w:t>
      </w:r>
    </w:p>
    <w:p w14:paraId="43475E10">
      <w:pPr>
        <w:spacing w:line="276" w:lineRule="auto"/>
        <w:ind w:firstLine="1134"/>
        <w:jc w:val="both"/>
        <w:rPr>
          <w:rFonts w:ascii="Arial" w:hAnsi="Arial" w:eastAsia="Lucida Sans Unicode" w:cs="Arial"/>
          <w:lang w:eastAsia="ar-SA"/>
        </w:rPr>
      </w:pPr>
      <w:r>
        <w:rPr>
          <w:rFonts w:ascii="Arial" w:hAnsi="Arial" w:eastAsia="Lucida Sans Unicode" w:cs="Arial"/>
          <w:lang w:eastAsia="ar-SA"/>
        </w:rPr>
        <w:t xml:space="preserve">1.3. Pakeisti 16.7 papunktį ir jį išdėstyti taip: </w:t>
      </w:r>
    </w:p>
    <w:p w14:paraId="2BFC2A0F">
      <w:pPr>
        <w:spacing w:line="276" w:lineRule="auto"/>
        <w:ind w:firstLine="1134"/>
        <w:jc w:val="both"/>
        <w:rPr>
          <w:rFonts w:ascii="Arial" w:hAnsi="Arial" w:cs="Arial"/>
        </w:rPr>
      </w:pPr>
      <w:r>
        <w:rPr>
          <w:rFonts w:ascii="Arial" w:hAnsi="Arial" w:eastAsia="Lucida Sans Unicode" w:cs="Arial"/>
          <w:lang w:eastAsia="ar-SA"/>
        </w:rPr>
        <w:t xml:space="preserve">„16.7. </w:t>
      </w:r>
      <w:r>
        <w:rPr>
          <w:rFonts w:ascii="Arial" w:hAnsi="Arial" w:cs="Arial"/>
        </w:rPr>
        <w:t>vaikas, kurio vienas iš tėvų ne mažiau kaip 2 metus atlieka kario savanorio tarnybą Lietuvos kariuomenės Krašto apsaugos savanorių pajėgose ar perkeliamo (rotuojamo) iš kitos savivaldybės profesinės karo tarnybos;“</w:t>
      </w:r>
    </w:p>
    <w:p w14:paraId="04AF02B5">
      <w:pPr>
        <w:spacing w:line="276" w:lineRule="auto"/>
        <w:ind w:firstLine="1134"/>
        <w:jc w:val="both"/>
        <w:rPr>
          <w:rFonts w:ascii="Arial" w:hAnsi="Arial" w:cs="Arial"/>
        </w:rPr>
      </w:pPr>
      <w:r>
        <w:rPr>
          <w:rFonts w:ascii="Arial" w:hAnsi="Arial" w:cs="Arial"/>
        </w:rPr>
        <w:t>1.4</w:t>
      </w:r>
      <w:r>
        <w:rPr>
          <w:rFonts w:ascii="Arial" w:hAnsi="Arial" w:eastAsia="Lucida Sans Unicode" w:cs="Arial"/>
          <w:lang w:eastAsia="ar-SA"/>
        </w:rPr>
        <w:t xml:space="preserve">. Papildyti Aprašą </w:t>
      </w:r>
      <w:r>
        <w:rPr>
          <w:rFonts w:ascii="Arial" w:hAnsi="Arial" w:cs="Arial"/>
        </w:rPr>
        <w:t>16.8 papunkčiu ir jį išdėstyti taip:</w:t>
      </w:r>
    </w:p>
    <w:p w14:paraId="436038B7">
      <w:pPr>
        <w:spacing w:line="276" w:lineRule="auto"/>
        <w:ind w:firstLine="1134"/>
        <w:jc w:val="both"/>
        <w:rPr>
          <w:rFonts w:ascii="Arial" w:hAnsi="Arial" w:cs="Arial"/>
        </w:rPr>
      </w:pPr>
      <w:r>
        <w:rPr>
          <w:rFonts w:ascii="Arial" w:hAnsi="Arial" w:cs="Arial"/>
        </w:rPr>
        <w:t>„16.8. vaikas, kurį augina vienas iš tėvų (jeigu kitas yra miręs, teismo pripažintas dingusiu be žinios ar nežinia kur esančiu, teismo pripažintas neveiksniu arba teismo sprendimu laikinai ar neterminuotai apribotos jo tėvystės teisės; vaiko gimimo liudijime nenurodytas tėvas);“</w:t>
      </w:r>
    </w:p>
    <w:p w14:paraId="25A68941">
      <w:pPr>
        <w:spacing w:line="276" w:lineRule="auto"/>
        <w:ind w:firstLine="1134"/>
        <w:jc w:val="both"/>
        <w:rPr>
          <w:rFonts w:ascii="Arial" w:hAnsi="Arial" w:cs="Arial"/>
        </w:rPr>
      </w:pPr>
      <w:r>
        <w:rPr>
          <w:rFonts w:ascii="Arial" w:hAnsi="Arial" w:cs="Arial"/>
        </w:rPr>
        <w:t xml:space="preserve">1.5. </w:t>
      </w:r>
      <w:r>
        <w:rPr>
          <w:rFonts w:ascii="Arial" w:hAnsi="Arial" w:eastAsia="Lucida Sans Unicode" w:cs="Arial"/>
          <w:lang w:eastAsia="ar-SA"/>
        </w:rPr>
        <w:t xml:space="preserve">Papildyti Aprašą </w:t>
      </w:r>
      <w:r>
        <w:rPr>
          <w:rFonts w:ascii="Arial" w:hAnsi="Arial" w:cs="Arial"/>
        </w:rPr>
        <w:t xml:space="preserve">16.9 papunkčiu ir jį išdėstyti taip: </w:t>
      </w:r>
    </w:p>
    <w:p w14:paraId="193C0C26">
      <w:pPr>
        <w:spacing w:line="276" w:lineRule="auto"/>
        <w:ind w:firstLine="1134"/>
        <w:jc w:val="both"/>
        <w:rPr>
          <w:rFonts w:ascii="Arial" w:hAnsi="Arial" w:cs="Arial"/>
        </w:rPr>
      </w:pPr>
      <w:r>
        <w:rPr>
          <w:rFonts w:ascii="Arial" w:hAnsi="Arial" w:cs="Arial"/>
        </w:rPr>
        <w:t>„16.9. vaikas, kurio vienas iš tėvų patenka į Savivaldybės tarybos sprendimu patvirtintą Trūkstamų specialistų (medikų, policijos darbuotojų, pedagogų) pritraukimo į Savivaldybės viešąsias ir biudžetines įstaigas programą;“</w:t>
      </w:r>
      <w:bookmarkStart w:id="2" w:name="_Hlk213844431"/>
    </w:p>
    <w:p w14:paraId="070D63A2">
      <w:pPr>
        <w:spacing w:line="276" w:lineRule="auto"/>
        <w:ind w:firstLine="1134"/>
        <w:jc w:val="both"/>
        <w:rPr>
          <w:rFonts w:ascii="Arial" w:hAnsi="Arial" w:cs="Arial"/>
        </w:rPr>
      </w:pPr>
      <w:r>
        <w:rPr>
          <w:rFonts w:ascii="Arial" w:hAnsi="Arial" w:cs="Arial"/>
        </w:rPr>
        <w:t xml:space="preserve">1.6. </w:t>
      </w:r>
      <w:r>
        <w:rPr>
          <w:rFonts w:ascii="Arial" w:hAnsi="Arial" w:eastAsia="Lucida Sans Unicode" w:cs="Arial"/>
          <w:lang w:eastAsia="ar-SA"/>
        </w:rPr>
        <w:t xml:space="preserve">Papildyti Aprašą </w:t>
      </w:r>
      <w:r>
        <w:rPr>
          <w:rFonts w:ascii="Arial" w:hAnsi="Arial" w:cs="Arial"/>
        </w:rPr>
        <w:t xml:space="preserve">16.10 papunkčiu ir jį išdėstyti taip: </w:t>
      </w:r>
    </w:p>
    <w:bookmarkEnd w:id="2"/>
    <w:p w14:paraId="25C4B981">
      <w:pPr>
        <w:spacing w:line="276" w:lineRule="auto"/>
        <w:ind w:firstLine="1134"/>
        <w:jc w:val="both"/>
        <w:rPr>
          <w:rFonts w:ascii="Arial" w:hAnsi="Arial" w:cs="Arial"/>
        </w:rPr>
      </w:pPr>
      <w:bookmarkStart w:id="3" w:name="_Hlk213844457"/>
      <w:r>
        <w:rPr>
          <w:rFonts w:ascii="Arial" w:hAnsi="Arial" w:cs="Arial"/>
        </w:rPr>
        <w:t>„16.10. vaikas, kurio vienas iš tėvų gauna socialinę pašalpą pagal Lietuvos Respublikos piniginės socialinės paramos nepasiturintiems gyventojams įstatymą;“</w:t>
      </w:r>
    </w:p>
    <w:bookmarkEnd w:id="3"/>
    <w:p w14:paraId="53DBF79C">
      <w:pPr>
        <w:spacing w:line="276" w:lineRule="auto"/>
        <w:ind w:firstLine="1134"/>
        <w:jc w:val="both"/>
        <w:rPr>
          <w:rFonts w:ascii="Arial" w:hAnsi="Arial" w:cs="Arial"/>
        </w:rPr>
      </w:pPr>
      <w:r>
        <w:rPr>
          <w:rFonts w:ascii="Arial" w:hAnsi="Arial" w:cs="Arial"/>
        </w:rPr>
        <w:t xml:space="preserve">1.7. </w:t>
      </w:r>
      <w:r>
        <w:rPr>
          <w:rFonts w:ascii="Arial" w:hAnsi="Arial" w:eastAsia="Lucida Sans Unicode" w:cs="Arial"/>
          <w:lang w:eastAsia="ar-SA"/>
        </w:rPr>
        <w:t>Pakeisti 19 punktą ir jį išdėstyti taip:</w:t>
      </w:r>
      <w:r>
        <w:rPr>
          <w:rFonts w:ascii="Arial" w:hAnsi="Arial" w:cs="Arial"/>
        </w:rPr>
        <w:t xml:space="preserve"> </w:t>
      </w:r>
    </w:p>
    <w:p w14:paraId="545BCF75">
      <w:pPr>
        <w:spacing w:line="276" w:lineRule="auto"/>
        <w:ind w:firstLine="1134"/>
        <w:jc w:val="both"/>
        <w:rPr>
          <w:rFonts w:ascii="Arial" w:hAnsi="Arial" w:cs="Arial"/>
        </w:rPr>
      </w:pPr>
      <w:r>
        <w:rPr>
          <w:rFonts w:ascii="Arial" w:hAnsi="Arial" w:cs="Arial"/>
        </w:rPr>
        <w:t>„19. Atsiradus bent vienai iš Aprašo 16.1 – 16.10 papunkčiuose išvardintų pirmumo teisę suteikiančių aplinkybių, IS vartotojai gali jas nurodyti prie vaiko informacijos, pridedant tai patvirtinančius skenuotus dokumentus;“</w:t>
      </w:r>
    </w:p>
    <w:p w14:paraId="78EBD506">
      <w:pPr>
        <w:spacing w:line="276" w:lineRule="auto"/>
        <w:ind w:firstLine="1134"/>
        <w:jc w:val="both"/>
        <w:rPr>
          <w:rFonts w:ascii="Arial" w:hAnsi="Arial" w:cs="Arial"/>
        </w:rPr>
      </w:pPr>
      <w:r>
        <w:rPr>
          <w:rFonts w:ascii="Arial" w:hAnsi="Arial" w:cs="Arial"/>
        </w:rPr>
        <w:t xml:space="preserve">1.8. Pakeisti </w:t>
      </w:r>
      <w:r>
        <w:rPr>
          <w:rFonts w:ascii="Arial" w:hAnsi="Arial" w:cs="Arial"/>
          <w:color w:val="000000"/>
        </w:rPr>
        <w:t>Vaikų priėmimo į Klaipėdos rajono savivaldybės mokyklų ikimokyklinio ugdymo grupes organizavimo tvarkos aprašo,</w:t>
      </w:r>
      <w:r>
        <w:rPr>
          <w:rFonts w:ascii="Arial" w:hAnsi="Arial" w:cs="Arial"/>
          <w:bCs/>
          <w:lang w:eastAsia="lt-LT"/>
        </w:rPr>
        <w:t xml:space="preserve"> patvirtinto </w:t>
      </w:r>
      <w:r>
        <w:rPr>
          <w:rFonts w:ascii="Arial" w:hAnsi="Arial" w:cs="Arial"/>
          <w:lang w:eastAsia="ar-SA"/>
        </w:rPr>
        <w:t>Klaipėdos rajono savivaldybės 2025 m. vasario 27 d. sprendimu Nr. T11-74 „Dėl vaikų priėmimo į Klaipėdos rajono savivaldybės mokyklų ikimokyklinio ugdymo grupes organizavimo tvarkos aprašo patvirtinimo</w:t>
      </w:r>
      <w:r>
        <w:rPr>
          <w:rFonts w:ascii="Arial" w:hAnsi="Arial" w:eastAsia="Lucida Sans Unicode" w:cs="Arial"/>
          <w:lang w:eastAsia="ar-SA"/>
        </w:rPr>
        <w:t>“,</w:t>
      </w:r>
      <w:r>
        <w:rPr>
          <w:rFonts w:ascii="Arial" w:hAnsi="Arial" w:cs="Arial"/>
          <w:color w:val="000000"/>
        </w:rPr>
        <w:t xml:space="preserve"> 1 priedą ir jį išdėstyti nauja redakcija (pridedama). </w:t>
      </w:r>
    </w:p>
    <w:p w14:paraId="0F15C575">
      <w:pPr>
        <w:spacing w:line="276" w:lineRule="auto"/>
        <w:ind w:firstLine="1134"/>
        <w:jc w:val="both"/>
        <w:rPr>
          <w:rFonts w:ascii="Arial" w:hAnsi="Arial" w:cs="Arial"/>
          <w:lang w:eastAsia="ar-SA"/>
        </w:rPr>
      </w:pPr>
      <w:r>
        <w:rPr>
          <w:rFonts w:ascii="Arial" w:hAnsi="Arial" w:cs="Arial"/>
          <w:lang w:eastAsia="ar-SA"/>
        </w:rPr>
        <w:t>2. Nustatyti, kad šis sprendimas įsigalioja nuo 2026 m. sausio 1 d.</w:t>
      </w:r>
    </w:p>
    <w:p w14:paraId="774FA10F">
      <w:pPr>
        <w:spacing w:after="480" w:line="276" w:lineRule="auto"/>
        <w:ind w:firstLine="1134"/>
        <w:jc w:val="both"/>
        <w:rPr>
          <w:rFonts w:ascii="Arial" w:hAnsi="Arial" w:cs="Arial"/>
        </w:rPr>
      </w:pPr>
      <w:r>
        <w:rPr>
          <w:rFonts w:ascii="Arial" w:hAnsi="Arial" w:cs="Arial"/>
          <w:lang w:eastAsia="ar-SA"/>
        </w:rPr>
        <w:t>3. Skelbti sprendimą Teisės aktų registre.</w:t>
      </w:r>
    </w:p>
    <w:p w14:paraId="1B2C2692">
      <w:pPr>
        <w:spacing w:line="276" w:lineRule="auto"/>
        <w:ind w:left="7371" w:hanging="7371"/>
        <w:rPr>
          <w:rFonts w:ascii="Arial" w:hAnsi="Arial" w:cs="Arial"/>
        </w:rPr>
      </w:pPr>
      <w:bookmarkStart w:id="4" w:name="_Hlk214454820"/>
      <w:r>
        <w:rPr>
          <w:rFonts w:ascii="Arial" w:hAnsi="Arial" w:cs="Arial"/>
        </w:rPr>
        <w:t>Mero pareigas laikinai einantis</w:t>
      </w:r>
    </w:p>
    <w:p w14:paraId="0B7DDD52">
      <w:pPr>
        <w:spacing w:line="276" w:lineRule="auto"/>
        <w:ind w:left="7371" w:hanging="7371"/>
        <w:rPr>
          <w:rFonts w:ascii="Arial" w:hAnsi="Arial" w:cs="Arial"/>
        </w:rPr>
      </w:pPr>
      <w:r>
        <w:rPr>
          <w:rFonts w:ascii="Arial" w:hAnsi="Arial" w:cs="Arial"/>
        </w:rPr>
        <w:t>Savivaldybės tarybos paskirtas tarybos narys</w:t>
      </w:r>
      <w:r>
        <w:rPr>
          <w:rFonts w:ascii="Arial" w:hAnsi="Arial" w:cs="Arial"/>
        </w:rPr>
        <w:tab/>
      </w:r>
      <w:r>
        <w:rPr>
          <w:rFonts w:ascii="Arial" w:hAnsi="Arial" w:cs="Arial"/>
        </w:rPr>
        <w:t>Raimundas Daubaris</w:t>
      </w:r>
      <w:bookmarkEnd w:id="4"/>
    </w:p>
    <w:sectPr>
      <w:headerReference r:id="rId5" w:type="default"/>
      <w:pgSz w:w="11906" w:h="16838"/>
      <w:pgMar w:top="1134" w:right="567" w:bottom="1134" w:left="1701" w:header="567" w:footer="567" w:gutter="0"/>
      <w:cols w:space="1296"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BA"/>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BA"/>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BA"/>
    <w:family w:val="swiss"/>
    <w:pitch w:val="default"/>
    <w:sig w:usb0="E0002EFF" w:usb1="C000785B" w:usb2="00000009" w:usb3="00000000" w:csb0="400001FF" w:csb1="FFFF0000"/>
  </w:font>
  <w:font w:name="Lucida Sans Unicode">
    <w:panose1 w:val="020B0602030504020204"/>
    <w:charset w:val="BA"/>
    <w:family w:val="swiss"/>
    <w:pitch w:val="default"/>
    <w:sig w:usb0="80001AFF" w:usb1="0000396B" w:usb2="00000000" w:usb3="00000000" w:csb0="200000BF" w:csb1="D7F7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58177"/>
      <w:docPartObj>
        <w:docPartGallery w:val="AutoText"/>
      </w:docPartObj>
    </w:sdtPr>
    <w:sdtEndPr>
      <w:rPr>
        <w:rFonts w:ascii="Arial" w:hAnsi="Arial" w:cs="Arial"/>
      </w:rPr>
    </w:sdtEndPr>
    <w:sdtContent>
      <w:p w14:paraId="1BAB0B9D">
        <w:pPr>
          <w:pStyle w:val="17"/>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2</w:t>
        </w:r>
        <w:r>
          <w:rPr>
            <w:rFonts w:ascii="Arial" w:hAnsi="Arial" w:cs="Aria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cumentProtection w:enforcement="0"/>
  <w:defaultTabStop w:val="1296"/>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CD"/>
    <w:rsid w:val="000166E5"/>
    <w:rsid w:val="000326C1"/>
    <w:rsid w:val="00053CFF"/>
    <w:rsid w:val="0007622D"/>
    <w:rsid w:val="000B7369"/>
    <w:rsid w:val="000C0687"/>
    <w:rsid w:val="000C0A4A"/>
    <w:rsid w:val="000C4FA0"/>
    <w:rsid w:val="000F2671"/>
    <w:rsid w:val="00130D83"/>
    <w:rsid w:val="001531D7"/>
    <w:rsid w:val="00160DB5"/>
    <w:rsid w:val="001653A5"/>
    <w:rsid w:val="00165C60"/>
    <w:rsid w:val="00166888"/>
    <w:rsid w:val="00171DD6"/>
    <w:rsid w:val="001751F5"/>
    <w:rsid w:val="00193586"/>
    <w:rsid w:val="001A50EE"/>
    <w:rsid w:val="001B7F17"/>
    <w:rsid w:val="001C393A"/>
    <w:rsid w:val="001C79F5"/>
    <w:rsid w:val="001D2914"/>
    <w:rsid w:val="001E1444"/>
    <w:rsid w:val="001E6E8D"/>
    <w:rsid w:val="001F6756"/>
    <w:rsid w:val="00214FFF"/>
    <w:rsid w:val="00216229"/>
    <w:rsid w:val="00233EC0"/>
    <w:rsid w:val="00241588"/>
    <w:rsid w:val="002575D9"/>
    <w:rsid w:val="00273AEA"/>
    <w:rsid w:val="00291BC0"/>
    <w:rsid w:val="002D3321"/>
    <w:rsid w:val="002D3629"/>
    <w:rsid w:val="00301592"/>
    <w:rsid w:val="00313F90"/>
    <w:rsid w:val="00324F5B"/>
    <w:rsid w:val="00343D4F"/>
    <w:rsid w:val="00345986"/>
    <w:rsid w:val="003601AB"/>
    <w:rsid w:val="003B3275"/>
    <w:rsid w:val="003C1E44"/>
    <w:rsid w:val="003C67EC"/>
    <w:rsid w:val="003F4848"/>
    <w:rsid w:val="00455BCE"/>
    <w:rsid w:val="00462DEE"/>
    <w:rsid w:val="00482ADA"/>
    <w:rsid w:val="00494979"/>
    <w:rsid w:val="004B1DD6"/>
    <w:rsid w:val="004D794B"/>
    <w:rsid w:val="004F5149"/>
    <w:rsid w:val="00500CDC"/>
    <w:rsid w:val="00514717"/>
    <w:rsid w:val="005163F7"/>
    <w:rsid w:val="00546535"/>
    <w:rsid w:val="00547E93"/>
    <w:rsid w:val="005742A2"/>
    <w:rsid w:val="00596788"/>
    <w:rsid w:val="005A7696"/>
    <w:rsid w:val="005D7404"/>
    <w:rsid w:val="00655188"/>
    <w:rsid w:val="00667892"/>
    <w:rsid w:val="00676486"/>
    <w:rsid w:val="006C1B94"/>
    <w:rsid w:val="006D5911"/>
    <w:rsid w:val="006D725C"/>
    <w:rsid w:val="00703F19"/>
    <w:rsid w:val="007341A2"/>
    <w:rsid w:val="0074002C"/>
    <w:rsid w:val="007432B2"/>
    <w:rsid w:val="00757FAF"/>
    <w:rsid w:val="007F5E51"/>
    <w:rsid w:val="00824386"/>
    <w:rsid w:val="008368FF"/>
    <w:rsid w:val="0087380A"/>
    <w:rsid w:val="008815B0"/>
    <w:rsid w:val="008A72D1"/>
    <w:rsid w:val="008A7A4C"/>
    <w:rsid w:val="008C046C"/>
    <w:rsid w:val="008C33A1"/>
    <w:rsid w:val="008D34EA"/>
    <w:rsid w:val="008E3C48"/>
    <w:rsid w:val="00936DA2"/>
    <w:rsid w:val="00964ADB"/>
    <w:rsid w:val="009865DB"/>
    <w:rsid w:val="009963B8"/>
    <w:rsid w:val="009A43CF"/>
    <w:rsid w:val="009B45D7"/>
    <w:rsid w:val="009B6CAA"/>
    <w:rsid w:val="009D5BCD"/>
    <w:rsid w:val="009F7977"/>
    <w:rsid w:val="00A0192B"/>
    <w:rsid w:val="00A046B0"/>
    <w:rsid w:val="00A0623A"/>
    <w:rsid w:val="00A60B26"/>
    <w:rsid w:val="00A72155"/>
    <w:rsid w:val="00A77C37"/>
    <w:rsid w:val="00A81D72"/>
    <w:rsid w:val="00A84BB8"/>
    <w:rsid w:val="00AB076E"/>
    <w:rsid w:val="00AD2C13"/>
    <w:rsid w:val="00AD7A90"/>
    <w:rsid w:val="00AF6F1C"/>
    <w:rsid w:val="00B45F29"/>
    <w:rsid w:val="00B51DCD"/>
    <w:rsid w:val="00B5757C"/>
    <w:rsid w:val="00BD31C1"/>
    <w:rsid w:val="00C23885"/>
    <w:rsid w:val="00C555E5"/>
    <w:rsid w:val="00CA2377"/>
    <w:rsid w:val="00D07C25"/>
    <w:rsid w:val="00D24140"/>
    <w:rsid w:val="00D2451A"/>
    <w:rsid w:val="00D2727B"/>
    <w:rsid w:val="00D33DD2"/>
    <w:rsid w:val="00D40E69"/>
    <w:rsid w:val="00D50551"/>
    <w:rsid w:val="00D94C5B"/>
    <w:rsid w:val="00DD05BF"/>
    <w:rsid w:val="00DE493E"/>
    <w:rsid w:val="00DE7501"/>
    <w:rsid w:val="00E166AB"/>
    <w:rsid w:val="00E60025"/>
    <w:rsid w:val="00E66F88"/>
    <w:rsid w:val="00E9442B"/>
    <w:rsid w:val="00EA7A52"/>
    <w:rsid w:val="00EB09DE"/>
    <w:rsid w:val="00EF54AA"/>
    <w:rsid w:val="00F11272"/>
    <w:rsid w:val="00F1448B"/>
    <w:rsid w:val="00F2183F"/>
    <w:rsid w:val="00F24680"/>
    <w:rsid w:val="00F24723"/>
    <w:rsid w:val="00F4222D"/>
    <w:rsid w:val="00F4387B"/>
    <w:rsid w:val="00F43B56"/>
    <w:rsid w:val="00F66572"/>
    <w:rsid w:val="00F70EC1"/>
    <w:rsid w:val="00F72471"/>
    <w:rsid w:val="00F8378B"/>
    <w:rsid w:val="00FA5A6E"/>
    <w:rsid w:val="00FF4E6C"/>
    <w:rsid w:val="2BA50C6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lt-LT" w:eastAsia="en-US" w:bidi="ar-SA"/>
      <w14:ligatures w14:val="none"/>
    </w:rPr>
  </w:style>
  <w:style w:type="paragraph" w:styleId="2">
    <w:name w:val="heading 1"/>
    <w:basedOn w:val="1"/>
    <w:next w:val="1"/>
    <w:link w:val="22"/>
    <w:qFormat/>
    <w:uiPriority w:val="0"/>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unhideWhenUsed/>
    <w:uiPriority w:val="99"/>
    <w:rPr>
      <w:sz w:val="16"/>
      <w:szCs w:val="16"/>
    </w:rPr>
  </w:style>
  <w:style w:type="paragraph" w:styleId="14">
    <w:name w:val="annotation text"/>
    <w:basedOn w:val="1"/>
    <w:link w:val="41"/>
    <w:unhideWhenUsed/>
    <w:uiPriority w:val="99"/>
    <w:pPr>
      <w:widowControl w:val="0"/>
      <w:autoSpaceDE w:val="0"/>
      <w:autoSpaceDN w:val="0"/>
      <w:adjustRightInd w:val="0"/>
    </w:pPr>
    <w:rPr>
      <w:rFonts w:eastAsia="Calibri"/>
      <w:sz w:val="20"/>
      <w:szCs w:val="20"/>
      <w:lang w:eastAsia="lt-LT"/>
    </w:rPr>
  </w:style>
  <w:style w:type="paragraph" w:styleId="15">
    <w:name w:val="annotation subject"/>
    <w:basedOn w:val="14"/>
    <w:next w:val="14"/>
    <w:link w:val="43"/>
    <w:semiHidden/>
    <w:unhideWhenUsed/>
    <w:uiPriority w:val="99"/>
    <w:pPr>
      <w:widowControl/>
      <w:autoSpaceDE/>
      <w:autoSpaceDN/>
      <w:adjustRightInd/>
    </w:pPr>
    <w:rPr>
      <w:rFonts w:eastAsia="Times New Roman"/>
      <w:b/>
      <w:bCs/>
      <w:lang w:eastAsia="en-US"/>
    </w:rPr>
  </w:style>
  <w:style w:type="paragraph" w:styleId="16">
    <w:name w:val="footer"/>
    <w:basedOn w:val="1"/>
    <w:link w:val="46"/>
    <w:unhideWhenUsed/>
    <w:uiPriority w:val="99"/>
    <w:pPr>
      <w:tabs>
        <w:tab w:val="center" w:pos="4819"/>
        <w:tab w:val="right" w:pos="9638"/>
      </w:tabs>
    </w:pPr>
  </w:style>
  <w:style w:type="paragraph" w:styleId="17">
    <w:name w:val="header"/>
    <w:basedOn w:val="1"/>
    <w:link w:val="45"/>
    <w:unhideWhenUsed/>
    <w:uiPriority w:val="99"/>
    <w:pPr>
      <w:tabs>
        <w:tab w:val="center" w:pos="4819"/>
        <w:tab w:val="right" w:pos="9638"/>
      </w:tabs>
    </w:pPr>
  </w:style>
  <w:style w:type="character" w:styleId="18">
    <w:name w:val="Hyperlink"/>
    <w:basedOn w:val="11"/>
    <w:unhideWhenUsed/>
    <w:uiPriority w:val="0"/>
    <w:rPr>
      <w:color w:val="0563C1" w:themeColor="hyperlink"/>
      <w:u w:val="single"/>
      <w14:textFill>
        <w14:solidFill>
          <w14:schemeClr w14:val="hlink"/>
        </w14:solidFill>
      </w14:textFill>
    </w:rPr>
  </w:style>
  <w:style w:type="paragraph" w:styleId="19">
    <w:name w:val="Normal (Web)"/>
    <w:basedOn w:val="1"/>
    <w:semiHidden/>
    <w:unhideWhenUsed/>
    <w:uiPriority w:val="99"/>
  </w:style>
  <w:style w:type="paragraph" w:styleId="20">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itle"/>
    <w:basedOn w:val="1"/>
    <w:next w:val="1"/>
    <w:link w:val="31"/>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2">
    <w:name w:val="Antraštė 1 Diagrama"/>
    <w:basedOn w:val="11"/>
    <w:link w:val="2"/>
    <w:uiPriority w:val="0"/>
    <w:rPr>
      <w:rFonts w:asciiTheme="majorHAnsi" w:hAnsiTheme="majorHAnsi" w:eastAsiaTheme="majorEastAsia" w:cstheme="majorBidi"/>
      <w:color w:val="2F5597" w:themeColor="accent1" w:themeShade="BF"/>
      <w:sz w:val="40"/>
      <w:szCs w:val="40"/>
    </w:rPr>
  </w:style>
  <w:style w:type="character" w:customStyle="1" w:styleId="23">
    <w:name w:val="Antraštė 2 Diagrama"/>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4">
    <w:name w:val="Antraštė 3 Diagrama"/>
    <w:basedOn w:val="11"/>
    <w:link w:val="4"/>
    <w:semiHidden/>
    <w:qFormat/>
    <w:uiPriority w:val="9"/>
    <w:rPr>
      <w:rFonts w:eastAsiaTheme="majorEastAsia" w:cstheme="majorBidi"/>
      <w:color w:val="2F5597" w:themeColor="accent1" w:themeShade="BF"/>
      <w:sz w:val="28"/>
      <w:szCs w:val="28"/>
    </w:rPr>
  </w:style>
  <w:style w:type="character" w:customStyle="1" w:styleId="25">
    <w:name w:val="Antraštė 4 Diagrama"/>
    <w:basedOn w:val="11"/>
    <w:link w:val="5"/>
    <w:semiHidden/>
    <w:uiPriority w:val="9"/>
    <w:rPr>
      <w:rFonts w:eastAsiaTheme="majorEastAsia" w:cstheme="majorBidi"/>
      <w:i/>
      <w:iCs/>
      <w:color w:val="2F5597" w:themeColor="accent1" w:themeShade="BF"/>
    </w:rPr>
  </w:style>
  <w:style w:type="character" w:customStyle="1" w:styleId="26">
    <w:name w:val="Antraštė 5 Diagrama"/>
    <w:basedOn w:val="11"/>
    <w:link w:val="6"/>
    <w:semiHidden/>
    <w:uiPriority w:val="9"/>
    <w:rPr>
      <w:rFonts w:eastAsiaTheme="majorEastAsia" w:cstheme="majorBidi"/>
      <w:color w:val="2F5597" w:themeColor="accent1" w:themeShade="BF"/>
    </w:rPr>
  </w:style>
  <w:style w:type="character" w:customStyle="1" w:styleId="27">
    <w:name w:val="Antraštė 6 Diagrama"/>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Antraštė 7 Diagrama"/>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Antraštė 8 Diagrama"/>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Antraštė 9 Diagrama"/>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Pavadinimas Diagrama"/>
    <w:basedOn w:val="11"/>
    <w:link w:val="21"/>
    <w:uiPriority w:val="10"/>
    <w:rPr>
      <w:rFonts w:asciiTheme="majorHAnsi" w:hAnsiTheme="majorHAnsi" w:eastAsiaTheme="majorEastAsia" w:cstheme="majorBidi"/>
      <w:spacing w:val="-10"/>
      <w:kern w:val="28"/>
      <w:sz w:val="56"/>
      <w:szCs w:val="56"/>
    </w:rPr>
  </w:style>
  <w:style w:type="character" w:customStyle="1" w:styleId="32">
    <w:name w:val="Paantraštė Diagrama"/>
    <w:basedOn w:val="11"/>
    <w:link w:val="20"/>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Citata Diagrama"/>
    <w:basedOn w:val="11"/>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šskirta citata Diagrama"/>
    <w:basedOn w:val="11"/>
    <w:link w:val="37"/>
    <w:uiPriority w:val="30"/>
    <w:rPr>
      <w:i/>
      <w:iCs/>
      <w:color w:val="2F5597" w:themeColor="accent1" w:themeShade="BF"/>
    </w:rPr>
  </w:style>
  <w:style w:type="character" w:customStyle="1" w:styleId="39">
    <w:name w:val="Intense Reference"/>
    <w:basedOn w:val="11"/>
    <w:qFormat/>
    <w:uiPriority w:val="32"/>
    <w:rPr>
      <w:b/>
      <w:bCs/>
      <w:smallCaps/>
      <w:color w:val="2F5597" w:themeColor="accent1" w:themeShade="BF"/>
      <w:spacing w:val="5"/>
    </w:rPr>
  </w:style>
  <w:style w:type="paragraph" w:styleId="40">
    <w:name w:val="No Spacing"/>
    <w:qFormat/>
    <w:uiPriority w:val="1"/>
    <w:pPr>
      <w:spacing w:after="0" w:line="240" w:lineRule="auto"/>
    </w:pPr>
    <w:rPr>
      <w:rFonts w:ascii="Times New Roman" w:hAnsi="Times New Roman" w:eastAsia="Times New Roman" w:cs="Times New Roman"/>
      <w:kern w:val="0"/>
      <w:sz w:val="24"/>
      <w:szCs w:val="24"/>
      <w:lang w:val="lt-LT" w:eastAsia="en-US" w:bidi="ar-SA"/>
      <w14:ligatures w14:val="none"/>
    </w:rPr>
  </w:style>
  <w:style w:type="character" w:customStyle="1" w:styleId="41">
    <w:name w:val="Komentaro tekstas Diagrama"/>
    <w:basedOn w:val="11"/>
    <w:link w:val="14"/>
    <w:uiPriority w:val="99"/>
    <w:rPr>
      <w:rFonts w:ascii="Times New Roman" w:hAnsi="Times New Roman" w:eastAsia="Calibri" w:cs="Times New Roman"/>
      <w:kern w:val="0"/>
      <w:sz w:val="20"/>
      <w:szCs w:val="20"/>
      <w:lang w:eastAsia="lt-LT"/>
      <w14:ligatures w14:val="none"/>
    </w:rPr>
  </w:style>
  <w:style w:type="character" w:customStyle="1" w:styleId="42">
    <w:name w:val="Font Style150"/>
    <w:uiPriority w:val="0"/>
    <w:rPr>
      <w:rFonts w:hint="default" w:ascii="Times New Roman" w:hAnsi="Times New Roman" w:cs="Times New Roman"/>
      <w:sz w:val="18"/>
      <w:szCs w:val="18"/>
    </w:rPr>
  </w:style>
  <w:style w:type="character" w:customStyle="1" w:styleId="43">
    <w:name w:val="Komentaro tema Diagrama"/>
    <w:basedOn w:val="41"/>
    <w:link w:val="15"/>
    <w:semiHidden/>
    <w:uiPriority w:val="99"/>
    <w:rPr>
      <w:rFonts w:ascii="Times New Roman" w:hAnsi="Times New Roman" w:eastAsia="Times New Roman" w:cs="Times New Roman"/>
      <w:b/>
      <w:bCs/>
      <w:kern w:val="0"/>
      <w:sz w:val="20"/>
      <w:szCs w:val="20"/>
      <w:lang w:eastAsia="lt-LT"/>
      <w14:ligatures w14:val="none"/>
    </w:rPr>
  </w:style>
  <w:style w:type="paragraph" w:customStyle="1" w:styleId="44">
    <w:name w:val="Revision"/>
    <w:hidden/>
    <w:semiHidden/>
    <w:uiPriority w:val="99"/>
    <w:pPr>
      <w:spacing w:after="0" w:line="240" w:lineRule="auto"/>
    </w:pPr>
    <w:rPr>
      <w:rFonts w:ascii="Times New Roman" w:hAnsi="Times New Roman" w:eastAsia="Times New Roman" w:cs="Times New Roman"/>
      <w:kern w:val="0"/>
      <w:sz w:val="24"/>
      <w:szCs w:val="24"/>
      <w:lang w:val="lt-LT" w:eastAsia="en-US" w:bidi="ar-SA"/>
      <w14:ligatures w14:val="none"/>
    </w:rPr>
  </w:style>
  <w:style w:type="character" w:customStyle="1" w:styleId="45">
    <w:name w:val="Antraštės Diagrama"/>
    <w:basedOn w:val="11"/>
    <w:link w:val="17"/>
    <w:uiPriority w:val="99"/>
    <w:rPr>
      <w:rFonts w:ascii="Times New Roman" w:hAnsi="Times New Roman" w:eastAsia="Times New Roman" w:cs="Times New Roman"/>
      <w:kern w:val="0"/>
      <w:sz w:val="24"/>
      <w:szCs w:val="24"/>
      <w14:ligatures w14:val="none"/>
    </w:rPr>
  </w:style>
  <w:style w:type="character" w:customStyle="1" w:styleId="46">
    <w:name w:val="Poraštė Diagrama"/>
    <w:basedOn w:val="11"/>
    <w:link w:val="16"/>
    <w:uiPriority w:val="99"/>
    <w:rPr>
      <w:rFonts w:ascii="Times New Roman" w:hAnsi="Times New Roman" w:eastAsia="Times New Roman" w:cs="Times New Roman"/>
      <w:kern w:val="0"/>
      <w:sz w:val="24"/>
      <w:szCs w:val="24"/>
      <w14:ligatures w14:val="none"/>
    </w:rPr>
  </w:style>
  <w:style w:type="character" w:customStyle="1" w:styleId="47">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D800C-5AC7-4000-B0FF-C1B04BFC238D}">
  <ds:schemaRefs/>
</ds:datastoreItem>
</file>

<file path=docProps/app.xml><?xml version="1.0" encoding="utf-8"?>
<Properties xmlns="http://schemas.openxmlformats.org/officeDocument/2006/extended-properties" xmlns:vt="http://schemas.openxmlformats.org/officeDocument/2006/docPropsVTypes">
  <Template>Normal</Template>
  <Pages>2</Pages>
  <Words>512</Words>
  <Characters>3461</Characters>
  <Lines>12</Lines>
  <Paragraphs>8</Paragraphs>
  <TotalTime>1</TotalTime>
  <ScaleCrop>false</ScaleCrop>
  <LinksUpToDate>false</LinksUpToDate>
  <CharactersWithSpaces>3954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2025-12-03T09:18:00Z</dcterms:created>
  <dc:creator>Nijolė Gotlibienė</dc:creator>
  <cp:lastModifiedBy>User</cp:lastModifiedBy>
  <dcterms:modified xsi:type="dcterms:W3CDTF">2026-05-25T08:57:25Z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C8C74A2697D14B05A9F13C8DC62D4E0C_13</vt:lpwstr>
  </property>
</Properties>
</file>